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1" w:rsidRPr="003E2851" w:rsidRDefault="003E2851" w:rsidP="00401A3E">
      <w:pPr>
        <w:pBdr>
          <w:bottom w:val="single" w:sz="8" w:space="4" w:color="4F81BD"/>
        </w:pBdr>
        <w:tabs>
          <w:tab w:val="left" w:pos="855"/>
          <w:tab w:val="left" w:pos="6096"/>
        </w:tabs>
        <w:spacing w:after="300"/>
        <w:ind w:right="-1"/>
        <w:contextualSpacing/>
        <w:jc w:val="center"/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</w:pPr>
      <w:proofErr w:type="spellStart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Appel</w:t>
      </w:r>
      <w:proofErr w:type="spellEnd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conjoint à proposition de </w:t>
      </w:r>
      <w:proofErr w:type="spellStart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projet</w:t>
      </w:r>
      <w:proofErr w:type="spellEnd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</w:t>
      </w:r>
      <w:proofErr w:type="spellStart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collaborat</w:t>
      </w:r>
      <w:r w:rsidR="001008CF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if</w:t>
      </w:r>
      <w:proofErr w:type="spellEnd"/>
      <w:r w:rsidR="001008CF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de </w:t>
      </w:r>
      <w:proofErr w:type="spellStart"/>
      <w:r w:rsidR="001008CF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coopération</w:t>
      </w:r>
      <w:proofErr w:type="spellEnd"/>
      <w:r w:rsidR="001008CF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</w:t>
      </w:r>
      <w:proofErr w:type="spellStart"/>
      <w:r w:rsidR="001008CF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technologique</w:t>
      </w:r>
      <w:proofErr w:type="spellEnd"/>
      <w:r w:rsidR="001008CF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</w:t>
      </w:r>
      <w:proofErr w:type="gramStart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et</w:t>
      </w:r>
      <w:proofErr w:type="gramEnd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</w:t>
      </w:r>
      <w:proofErr w:type="spellStart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>innovante</w:t>
      </w:r>
      <w:proofErr w:type="spellEnd"/>
      <w:r w:rsidRPr="003E2851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/>
        </w:rPr>
        <w:t xml:space="preserve"> entre la France et l’Allemagne</w:t>
      </w:r>
    </w:p>
    <w:p w:rsidR="00903AC1" w:rsidRDefault="00903AC1" w:rsidP="006E7106"/>
    <w:p w:rsidR="00421A78" w:rsidRDefault="00421A78" w:rsidP="006E7106"/>
    <w:p w:rsidR="00903AC1" w:rsidRPr="003E2851" w:rsidRDefault="00421A78" w:rsidP="006E7106">
      <w:pPr>
        <w:rPr>
          <w:rStyle w:val="Emphaseple"/>
          <w:b/>
          <w:color w:val="C00000"/>
          <w:lang w:val="en-US" w:eastAsia="en-US" w:bidi="he-IL"/>
        </w:rPr>
      </w:pPr>
      <w:r w:rsidRPr="003E2851">
        <w:rPr>
          <w:rStyle w:val="Emphaseple"/>
          <w:b/>
          <w:color w:val="C00000"/>
          <w:lang w:val="en-US" w:eastAsia="en-US" w:bidi="he-IL"/>
        </w:rPr>
        <w:t xml:space="preserve">Les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dépôts</w:t>
      </w:r>
      <w:proofErr w:type="spellEnd"/>
      <w:r w:rsidR="001008CF">
        <w:rPr>
          <w:rStyle w:val="Emphaseple"/>
          <w:b/>
          <w:color w:val="C00000"/>
          <w:lang w:val="en-US" w:eastAsia="en-US" w:bidi="he-IL"/>
        </w:rPr>
        <w:t xml:space="preserve"> de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projets</w:t>
      </w:r>
      <w:proofErr w:type="spellEnd"/>
      <w:r w:rsidRPr="003E2851">
        <w:rPr>
          <w:rStyle w:val="Emphaseple"/>
          <w:b/>
          <w:color w:val="C00000"/>
          <w:lang w:val="en-US" w:eastAsia="en-US" w:bidi="he-IL"/>
        </w:rPr>
        <w:t xml:space="preserve"> </w:t>
      </w:r>
      <w:proofErr w:type="gramStart"/>
      <w:r w:rsidRPr="003E2851">
        <w:rPr>
          <w:rStyle w:val="Emphaseple"/>
          <w:b/>
          <w:color w:val="C00000"/>
          <w:lang w:val="en-US" w:eastAsia="en-US" w:bidi="he-IL"/>
        </w:rPr>
        <w:t>et</w:t>
      </w:r>
      <w:proofErr w:type="gramEnd"/>
      <w:r w:rsidRPr="003E2851">
        <w:rPr>
          <w:rStyle w:val="Emphaseple"/>
          <w:b/>
          <w:color w:val="C00000"/>
          <w:lang w:val="en-US" w:eastAsia="en-US" w:bidi="he-IL"/>
        </w:rPr>
        <w:t xml:space="preserve"> </w:t>
      </w:r>
      <w:r w:rsidR="001008CF">
        <w:rPr>
          <w:rStyle w:val="Emphaseple"/>
          <w:b/>
          <w:color w:val="C00000"/>
          <w:lang w:val="en-US" w:eastAsia="en-US" w:bidi="he-IL"/>
        </w:rPr>
        <w:t xml:space="preserve">les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dépôts</w:t>
      </w:r>
      <w:proofErr w:type="spellEnd"/>
      <w:r w:rsidR="001008CF">
        <w:rPr>
          <w:rStyle w:val="Emphaseple"/>
          <w:b/>
          <w:color w:val="C00000"/>
          <w:lang w:val="en-US" w:eastAsia="en-US" w:bidi="he-IL"/>
        </w:rPr>
        <w:t xml:space="preserve"> de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demande</w:t>
      </w:r>
      <w:proofErr w:type="spellEnd"/>
      <w:r w:rsidR="001008CF">
        <w:rPr>
          <w:rStyle w:val="Emphaseple"/>
          <w:b/>
          <w:color w:val="C00000"/>
          <w:lang w:val="en-US" w:eastAsia="en-US" w:bidi="he-IL"/>
        </w:rPr>
        <w:t xml:space="preserve">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d’aide</w:t>
      </w:r>
      <w:proofErr w:type="spellEnd"/>
      <w:r w:rsidR="001008CF">
        <w:rPr>
          <w:rStyle w:val="Emphaseple"/>
          <w:b/>
          <w:color w:val="C00000"/>
          <w:lang w:val="en-US" w:eastAsia="en-US" w:bidi="he-IL"/>
        </w:rPr>
        <w:t xml:space="preserve">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nationaux</w:t>
      </w:r>
      <w:proofErr w:type="spellEnd"/>
      <w:r w:rsidRPr="003E2851">
        <w:rPr>
          <w:rStyle w:val="Emphaseple"/>
          <w:b/>
          <w:color w:val="C00000"/>
          <w:lang w:val="en-US" w:eastAsia="en-US" w:bidi="he-IL"/>
        </w:rPr>
        <w:t xml:space="preserve">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seront</w:t>
      </w:r>
      <w:proofErr w:type="spellEnd"/>
      <w:r w:rsidR="001008CF">
        <w:rPr>
          <w:rStyle w:val="Emphaseple"/>
          <w:b/>
          <w:color w:val="C00000"/>
          <w:lang w:val="en-US" w:eastAsia="en-US" w:bidi="he-IL"/>
        </w:rPr>
        <w:t xml:space="preserve">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acceptés</w:t>
      </w:r>
      <w:proofErr w:type="spellEnd"/>
      <w:r w:rsidRPr="003E2851">
        <w:rPr>
          <w:rStyle w:val="Emphaseple"/>
          <w:b/>
          <w:color w:val="C00000"/>
          <w:lang w:val="en-US" w:eastAsia="en-US" w:bidi="he-IL"/>
        </w:rPr>
        <w:t xml:space="preserve"> </w:t>
      </w:r>
      <w:proofErr w:type="spellStart"/>
      <w:r w:rsidR="001008CF">
        <w:rPr>
          <w:rStyle w:val="Emphaseple"/>
          <w:b/>
          <w:color w:val="C00000"/>
          <w:lang w:val="en-US" w:eastAsia="en-US" w:bidi="he-IL"/>
        </w:rPr>
        <w:t>jusqu’au</w:t>
      </w:r>
      <w:proofErr w:type="spellEnd"/>
      <w:r w:rsidRPr="003E2851">
        <w:rPr>
          <w:rStyle w:val="Emphaseple"/>
          <w:b/>
          <w:color w:val="C00000"/>
          <w:lang w:val="en-US" w:eastAsia="en-US" w:bidi="he-IL"/>
        </w:rPr>
        <w:t xml:space="preserve"> 18.12.2015</w:t>
      </w:r>
    </w:p>
    <w:p w:rsidR="00421A78" w:rsidRDefault="00421A78" w:rsidP="006E7106">
      <w:pPr>
        <w:rPr>
          <w:rFonts w:asciiTheme="majorHAnsi" w:hAnsiTheme="majorHAnsi" w:cstheme="majorHAnsi"/>
          <w:sz w:val="22"/>
        </w:rPr>
      </w:pPr>
    </w:p>
    <w:p w:rsidR="00421A78" w:rsidRDefault="00421A78" w:rsidP="006E7106">
      <w:pPr>
        <w:rPr>
          <w:rFonts w:asciiTheme="majorHAnsi" w:hAnsiTheme="majorHAnsi" w:cstheme="majorHAnsi"/>
          <w:sz w:val="22"/>
        </w:rPr>
      </w:pPr>
    </w:p>
    <w:p w:rsidR="004F7A27" w:rsidRPr="003E2851" w:rsidRDefault="004F7A27" w:rsidP="003E2851">
      <w:pPr>
        <w:spacing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proofErr w:type="spellStart"/>
      <w:r w:rsidRPr="003E2851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Périmètre</w:t>
      </w:r>
      <w:proofErr w:type="spellEnd"/>
      <w:r w:rsidRPr="003E2851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 xml:space="preserve"> </w:t>
      </w:r>
      <w:r w:rsidR="001008CF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 xml:space="preserve">de </w:t>
      </w:r>
      <w:proofErr w:type="spellStart"/>
      <w:r w:rsidR="001008CF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l’appel</w:t>
      </w:r>
      <w:proofErr w:type="spellEnd"/>
    </w:p>
    <w:p w:rsidR="004F7A27" w:rsidRDefault="004F7A27" w:rsidP="006E7106">
      <w:pPr>
        <w:rPr>
          <w:rFonts w:asciiTheme="majorHAnsi" w:hAnsiTheme="majorHAnsi" w:cstheme="majorHAnsi"/>
          <w:sz w:val="22"/>
        </w:rPr>
      </w:pPr>
    </w:p>
    <w:p w:rsidR="004F7A27" w:rsidRPr="00401A3E" w:rsidRDefault="004F7A27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La France </w:t>
      </w:r>
      <w:proofErr w:type="gram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et</w:t>
      </w:r>
      <w:proofErr w:type="gram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l’Allemagne annoncent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un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appel à projets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conjoints de R&amp;D, ciblant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le développement de produits innovants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dans</w:t>
      </w:r>
      <w:proofErr w:type="spellEnd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tous</w:t>
      </w:r>
      <w:proofErr w:type="spellEnd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domaines</w:t>
      </w:r>
      <w:proofErr w:type="spellEnd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technologiques</w:t>
      </w:r>
      <w:proofErr w:type="spellEnd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et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applicatifs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Il sera attendu des candidats de développer des solutions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proches du marché pour d</w:t>
      </w:r>
      <w:r w:rsidR="00DA39F5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es produits,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des services ou des</w:t>
      </w:r>
      <w:r w:rsidR="00DA39F5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méthodes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à base technologique, </w:t>
      </w:r>
      <w:r w:rsidR="00DA39F5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qui auront un fort potentiel pour la France, l’Allemagne, l’Europe et les marchés internationaux. </w:t>
      </w:r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Les partenaires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candidatent</w:t>
      </w:r>
      <w:proofErr w:type="spellEnd"/>
      <w:r w:rsidR="00FF61C8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à </w:t>
      </w:r>
      <w:proofErr w:type="spellStart"/>
      <w:r w:rsidR="00FF61C8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l’appel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en </w:t>
      </w:r>
      <w:proofErr w:type="spellStart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remplissant</w:t>
      </w:r>
      <w:proofErr w:type="spellEnd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un</w:t>
      </w:r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court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formulaire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dépôt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décrivant</w:t>
      </w:r>
      <w:proofErr w:type="spellEnd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leur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projet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 R&amp;D (mis à disposition 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en</w:t>
      </w:r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téléchargement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) </w:t>
      </w:r>
      <w:proofErr w:type="gram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et  </w:t>
      </w:r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en</w:t>
      </w:r>
      <w:proofErr w:type="gramEnd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remplissant</w:t>
      </w:r>
      <w:proofErr w:type="spellEnd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également</w:t>
      </w:r>
      <w:proofErr w:type="spellEnd"/>
      <w:r w:rsidR="00DC73B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une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demande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d’aide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auprès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l’agence</w:t>
      </w:r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financement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national,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Bpifrance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ou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</w:t>
      </w:r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AiF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Projekt</w:t>
      </w:r>
      <w:proofErr w:type="spellEnd"/>
      <w:r w:rsidR="00D638F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GmbH.</w:t>
      </w:r>
    </w:p>
    <w:p w:rsidR="00FF61C8" w:rsidRPr="00401A3E" w:rsidRDefault="00FF61C8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 Ministère Fédéral de l’Economie et de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l’Energie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(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BMWi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) en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Allemagne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et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Bpifrance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,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mettront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à disposition des fonds publics pour financer les projets sélectionnés. La condition minimale concernant le consortium est la participation d’au moins deux entreprises des pays participants (une de chaque). </w:t>
      </w:r>
    </w:p>
    <w:p w:rsidR="00FF61C8" w:rsidRPr="00401A3E" w:rsidRDefault="00FF61C8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BMWi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(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soutenu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l’AiF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Projekt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GmbH) et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Bpifrance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fourniront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toute l’assistance nécessaire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aux</w:t>
      </w:r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partenaires du projet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pendant les phases de dépôt, d’évaluation et de suivi</w:t>
      </w:r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De plus, </w:t>
      </w:r>
      <w:proofErr w:type="spellStart"/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Bpifrance</w:t>
      </w:r>
      <w:proofErr w:type="spellEnd"/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et </w:t>
      </w:r>
      <w:proofErr w:type="spellStart"/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BMWi</w:t>
      </w:r>
      <w:proofErr w:type="spellEnd"/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faciliteront</w:t>
      </w:r>
      <w:proofErr w:type="spellEnd"/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le processus de dépôt</w:t>
      </w:r>
      <w:r w:rsidR="0067014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et accompagneront la progression de leurs projets respectifs.</w:t>
      </w:r>
    </w:p>
    <w:p w:rsidR="00012579" w:rsidRPr="00401A3E" w:rsidRDefault="00012579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</w:p>
    <w:p w:rsidR="0067014B" w:rsidRPr="00401A3E" w:rsidRDefault="0067014B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Cet appel invite les partenaires à présenter leurs propositions de projet de R&amp;D jusqu’au 18.12.2015 suivant la procédure et les conditions suivantes : </w:t>
      </w:r>
    </w:p>
    <w:p w:rsidR="0067014B" w:rsidRDefault="0067014B" w:rsidP="0067014B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67014B" w:rsidRPr="001008CF" w:rsidRDefault="00401A3E" w:rsidP="001008CF">
      <w:pPr>
        <w:spacing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r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Financement </w:t>
      </w:r>
    </w:p>
    <w:p w:rsidR="0067014B" w:rsidRDefault="0067014B" w:rsidP="0067014B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67014B" w:rsidRPr="00401A3E" w:rsidRDefault="0067014B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Les projets sélectionnés seront en partie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financés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respectivement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par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Bpifrance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pour la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partie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francaise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et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l’AiF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pour la partie Allemande.</w:t>
      </w:r>
      <w:r w:rsidR="00973D98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Les coûts restants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seront à la charge</w:t>
      </w:r>
      <w:r w:rsidR="00973D98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des partenaires du projet.</w:t>
      </w:r>
    </w:p>
    <w:p w:rsidR="00973D98" w:rsidRPr="00401A3E" w:rsidRDefault="00973D98" w:rsidP="00401A3E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lastRenderedPageBreak/>
        <w:t xml:space="preserve">Ils financeront leur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part restante des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coûts grâce à leurs fonds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propres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,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ou du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capital-risque ou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d’autres mécanismes de financement public national, régional ou international applicables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Merci de noter que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 financement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public </w:t>
      </w:r>
      <w:r w:rsidR="001008CF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par projet </w:t>
      </w:r>
      <w:proofErr w:type="gramStart"/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est</w:t>
      </w:r>
      <w:proofErr w:type="gramEnd"/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limité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dans l’Union Européenne. </w:t>
      </w:r>
    </w:p>
    <w:p w:rsidR="00401A3E" w:rsidRDefault="00401A3E" w:rsidP="0067014B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</w:p>
    <w:p w:rsidR="00973D98" w:rsidRPr="00401A3E" w:rsidRDefault="00973D98" w:rsidP="0067014B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proofErr w:type="spellStart"/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Contenu</w:t>
      </w:r>
      <w:proofErr w:type="spellEnd"/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 xml:space="preserve"> </w:t>
      </w:r>
      <w:proofErr w:type="gramStart"/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et</w:t>
      </w:r>
      <w:proofErr w:type="gramEnd"/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 xml:space="preserve"> </w:t>
      </w:r>
      <w:proofErr w:type="spellStart"/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évaluation</w:t>
      </w:r>
      <w:proofErr w:type="spellEnd"/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 xml:space="preserve"> du projet pour la demande de financement</w:t>
      </w:r>
    </w:p>
    <w:p w:rsidR="00973D98" w:rsidRDefault="00973D98" w:rsidP="0067014B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973D98" w:rsidRPr="00401A3E" w:rsidRDefault="00973D98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Les résultats du projet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devront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contribuer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au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développement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de </w:t>
      </w:r>
      <w:proofErr w:type="spellStart"/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produits</w:t>
      </w:r>
      <w:proofErr w:type="spellEnd"/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commercialisables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,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à des applications et/ou des services à base technologique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La proposition de projet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est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soumise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aux </w:t>
      </w:r>
      <w:r w:rsidR="002A58CA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conditions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proofErr w:type="gram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suivantes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 :</w:t>
      </w:r>
      <w:proofErr w:type="gramEnd"/>
    </w:p>
    <w:p w:rsidR="00973D98" w:rsidRPr="00401A3E" w:rsidRDefault="00973D98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</w:p>
    <w:p w:rsidR="00973D98" w:rsidRPr="00401A3E" w:rsidRDefault="00973D98" w:rsidP="00401A3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Les consortiums devront inclure au moins deux entreprises des pays participants (</w:t>
      </w:r>
      <w:r w:rsidR="00AA2814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la participation d’instituts de recherche ou d’universités est </w:t>
      </w:r>
      <w:r w:rsidR="00401A3E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possible</w:t>
      </w:r>
      <w:r w:rsidR="00AA2814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comme </w:t>
      </w:r>
      <w:r w:rsidR="00401A3E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partenaire</w:t>
      </w:r>
      <w:r w:rsidR="00AA2814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supplémentaire ou comme sous-traitant </w:t>
      </w:r>
      <w:r w:rsidR="00401A3E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selon les règles de financement de chaque pays.</w:t>
      </w:r>
    </w:p>
    <w:p w:rsidR="00AA2814" w:rsidRPr="00401A3E" w:rsidRDefault="00AA2814" w:rsidP="00401A3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Les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entreprises et/ou académiques d’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autres pays peuvent aussi participer.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Leur participation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doit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respecter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les règles de financement </w:t>
      </w:r>
      <w:r w:rsidR="00B13448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incluant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les procédures et la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réglementation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114FC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de leur pays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d’origine.</w:t>
      </w:r>
    </w:p>
    <w:p w:rsidR="00AA2814" w:rsidRPr="00401A3E" w:rsidRDefault="00B13448" w:rsidP="00401A3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La coopération entre les partenaires des différents pays devra apporter un avantage certain et une valeur ajoutée au projet</w:t>
      </w:r>
      <w:r w:rsidR="008A0704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(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 exemple</w:t>
      </w:r>
      <w:r w:rsidR="008A0704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une augmentation des connaissances de base, du portefeuille de prospects, de l’accès à une infrastructure de R&amp;D, de nouveaux champs d’application, etc…).</w:t>
      </w:r>
    </w:p>
    <w:p w:rsidR="008A0704" w:rsidRPr="00401A3E" w:rsidRDefault="00D0699B" w:rsidP="00401A3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Le projet devra démontrer la contribution des </w:t>
      </w:r>
      <w:r w:rsidR="00B13448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partenaires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des deux pays. </w:t>
      </w:r>
    </w:p>
    <w:p w:rsidR="00D0699B" w:rsidRPr="00401A3E" w:rsidRDefault="00D0699B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</w:p>
    <w:p w:rsidR="00D0699B" w:rsidRPr="00401A3E" w:rsidRDefault="00B13448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Tout</w:t>
      </w:r>
      <w:r w:rsidR="00D0699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partenaire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dont le projet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collaboratif 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de R&amp;D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répond aux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critères mentionnés ci-dessus peut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déposer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une proposition de projet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dans le respect des lois, d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es règles, des réglementations, et des procédures nationales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en v</w:t>
      </w:r>
      <w:r w:rsidR="00012579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igueur.</w:t>
      </w:r>
    </w:p>
    <w:p w:rsidR="00012579" w:rsidRPr="00401A3E" w:rsidRDefault="00012579" w:rsidP="00D0699B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</w:p>
    <w:p w:rsidR="00012579" w:rsidRPr="00401A3E" w:rsidRDefault="00012579" w:rsidP="00D0699B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Procédures de soumission et d’approbation</w:t>
      </w:r>
    </w:p>
    <w:p w:rsidR="00F65E8C" w:rsidRDefault="00F65E8C" w:rsidP="00D0699B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F65E8C" w:rsidRPr="00401A3E" w:rsidRDefault="00F65E8C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b/>
          <w:color w:val="000000"/>
          <w:sz w:val="22"/>
          <w:szCs w:val="22"/>
          <w:lang w:val="en-US" w:eastAsia="en-US" w:bidi="he-IL"/>
        </w:rPr>
        <w:t>Un formulaire de</w:t>
      </w:r>
      <w:r w:rsidR="004256D3" w:rsidRPr="00401A3E">
        <w:rPr>
          <w:rFonts w:ascii="Arial" w:hAnsi="Arial" w:cs="Arial"/>
          <w:b/>
          <w:color w:val="000000"/>
          <w:sz w:val="22"/>
          <w:szCs w:val="22"/>
          <w:lang w:val="en-US" w:eastAsia="en-US" w:bidi="he-IL"/>
        </w:rPr>
        <w:t xml:space="preserve"> dépôt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demande complété (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à télécharger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) pour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l’ensemble </w:t>
      </w:r>
      <w:proofErr w:type="gramStart"/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du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consortium</w:t>
      </w:r>
      <w:proofErr w:type="gram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,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sera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envoyé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électroniquement par le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candidat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à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l’agence de </w:t>
      </w:r>
      <w:proofErr w:type="spellStart"/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financement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national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: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Bpifrance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en France et </w:t>
      </w:r>
      <w:proofErr w:type="spellStart"/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AiF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proofErr w:type="spellStart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Projekt</w:t>
      </w:r>
      <w:proofErr w:type="spell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GmbH en Allemagne (adresse jointe au document présent). Le formulaire doit être légalement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signé par tous les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4256D3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partenaires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Les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lastRenderedPageBreak/>
        <w:t>signatures doivent être scannées et envoyées ensemble électroniquement avec le formulaire de demande.</w:t>
      </w:r>
    </w:p>
    <w:p w:rsidR="00F65E8C" w:rsidRPr="00401A3E" w:rsidRDefault="00F65E8C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</w:p>
    <w:p w:rsidR="00F65E8C" w:rsidRPr="00401A3E" w:rsidRDefault="00F65E8C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proofErr w:type="gramStart"/>
      <w:r w:rsidRPr="00401A3E">
        <w:rPr>
          <w:rFonts w:ascii="Arial" w:hAnsi="Arial" w:cs="Arial"/>
          <w:b/>
          <w:color w:val="000000"/>
          <w:sz w:val="22"/>
          <w:szCs w:val="22"/>
          <w:lang w:val="en-US" w:eastAsia="en-US" w:bidi="he-IL"/>
        </w:rPr>
        <w:t>Simultanément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, tous les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partenaires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doivent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soumettre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leur demande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d’aide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selon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la procédure nationale.</w:t>
      </w:r>
      <w:proofErr w:type="gramEnd"/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EF2992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L’organisation nationale responsable du financement pourra être contactée pour des précisions concernant la procédure (détails du contact plus loin).</w:t>
      </w:r>
    </w:p>
    <w:p w:rsidR="00EF2992" w:rsidRPr="00401A3E" w:rsidRDefault="00EF2992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</w:p>
    <w:p w:rsidR="00EF2992" w:rsidRPr="00401A3E" w:rsidRDefault="00EF2992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Seuls les projets approuvés par les deux pays seront recommandés pour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financement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Chaque pays financera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ses partenaires éligibles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 </w:t>
      </w:r>
      <w:r w:rsidR="00C376AB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selon ses propres critères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. </w:t>
      </w:r>
    </w:p>
    <w:p w:rsidR="00EF2992" w:rsidRPr="00401A3E" w:rsidRDefault="00EF2992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</w:p>
    <w:p w:rsidR="00EF2992" w:rsidRPr="00401A3E" w:rsidRDefault="00C376AB" w:rsidP="00401A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 w:bidi="he-IL"/>
        </w:rPr>
      </w:pP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L</w:t>
      </w:r>
      <w:r w:rsidR="00EF2992"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 xml:space="preserve">es principaux aspects des critères nationaux sont </w:t>
      </w:r>
      <w:r w:rsidRPr="00401A3E">
        <w:rPr>
          <w:rFonts w:ascii="Arial" w:hAnsi="Arial" w:cs="Arial"/>
          <w:color w:val="000000"/>
          <w:sz w:val="22"/>
          <w:szCs w:val="22"/>
          <w:lang w:val="en-US" w:eastAsia="en-US" w:bidi="he-IL"/>
        </w:rPr>
        <w:t>brièvement décrits ci-dessous :</w:t>
      </w:r>
    </w:p>
    <w:p w:rsidR="00EF2992" w:rsidRDefault="00EF2992" w:rsidP="00D0699B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EF2992" w:rsidRPr="00401A3E" w:rsidRDefault="00EF2992" w:rsidP="00D0699B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France</w:t>
      </w:r>
    </w:p>
    <w:p w:rsidR="00EF2992" w:rsidRDefault="00EF2992" w:rsidP="00D0699B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EF2992" w:rsidRPr="00401A3E" w:rsidRDefault="00EF2992" w:rsidP="00401A3E">
      <w:p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Conditions de l’ADICI (Aide pour le développement de l’innovation en collaboration internationale) :</w:t>
      </w:r>
    </w:p>
    <w:p w:rsidR="00EF2992" w:rsidRPr="00401A3E" w:rsidRDefault="00EF2992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Partenariats : deux ou plusieurs industriels partenaires (une entreprise étrangère et une entreprise </w:t>
      </w:r>
      <w:proofErr w:type="spellStart"/>
      <w:r w:rsidRPr="00401A3E">
        <w:rPr>
          <w:rFonts w:ascii="Arial" w:hAnsi="Arial" w:cs="Arial"/>
          <w:sz w:val="22"/>
        </w:rPr>
        <w:t>francaise</w:t>
      </w:r>
      <w:proofErr w:type="spellEnd"/>
      <w:r w:rsidR="002A58CA">
        <w:rPr>
          <w:rFonts w:ascii="Arial" w:hAnsi="Arial" w:cs="Arial"/>
          <w:sz w:val="22"/>
        </w:rPr>
        <w:t>, a minima</w:t>
      </w:r>
      <w:r w:rsidRPr="00401A3E">
        <w:rPr>
          <w:rFonts w:ascii="Arial" w:hAnsi="Arial" w:cs="Arial"/>
          <w:sz w:val="22"/>
        </w:rPr>
        <w:t>).</w:t>
      </w:r>
    </w:p>
    <w:p w:rsidR="00EF2992" w:rsidRPr="00401A3E" w:rsidRDefault="00EF2992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Aucun pays ou partenaire ne peut représenter plus de 70% du budget total du projet.</w:t>
      </w:r>
    </w:p>
    <w:p w:rsidR="00EF2992" w:rsidRPr="00401A3E" w:rsidRDefault="00EF2992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Bénéficiaires éligibles : les entreprises </w:t>
      </w:r>
      <w:proofErr w:type="spellStart"/>
      <w:r w:rsidRPr="00401A3E">
        <w:rPr>
          <w:rFonts w:ascii="Arial" w:hAnsi="Arial" w:cs="Arial"/>
          <w:sz w:val="22"/>
        </w:rPr>
        <w:t>francaises</w:t>
      </w:r>
      <w:proofErr w:type="spellEnd"/>
      <w:r w:rsidRPr="00401A3E">
        <w:rPr>
          <w:rFonts w:ascii="Arial" w:hAnsi="Arial" w:cs="Arial"/>
          <w:sz w:val="22"/>
        </w:rPr>
        <w:t xml:space="preserve"> </w:t>
      </w:r>
      <w:r w:rsidR="00C376AB" w:rsidRPr="00401A3E">
        <w:rPr>
          <w:rFonts w:ascii="Arial" w:hAnsi="Arial" w:cs="Arial"/>
          <w:sz w:val="22"/>
        </w:rPr>
        <w:t>jusqu’à</w:t>
      </w:r>
      <w:r w:rsidRPr="00401A3E">
        <w:rPr>
          <w:rFonts w:ascii="Arial" w:hAnsi="Arial" w:cs="Arial"/>
          <w:sz w:val="22"/>
        </w:rPr>
        <w:t xml:space="preserve"> 2000 ETP (équivalent temps plein).</w:t>
      </w:r>
    </w:p>
    <w:p w:rsidR="00EF2992" w:rsidRPr="00401A3E" w:rsidRDefault="00EF2992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Coûts éligibles : </w:t>
      </w:r>
      <w:r w:rsidR="00D677AE" w:rsidRPr="00401A3E">
        <w:rPr>
          <w:rFonts w:ascii="Arial" w:hAnsi="Arial" w:cs="Arial"/>
          <w:sz w:val="22"/>
        </w:rPr>
        <w:t>la recherche industrielle et le développement expérimental (coûts d’industrialisation et de commercialisation non éligibles).</w:t>
      </w:r>
    </w:p>
    <w:p w:rsidR="00D677AE" w:rsidRPr="00401A3E" w:rsidRDefault="00D677AE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Montant de l’aide : de 50 000 € à 3 Millions d’€ (soumis à une analyse financière de l’entreprise et </w:t>
      </w:r>
      <w:r w:rsidR="002A58CA">
        <w:rPr>
          <w:rFonts w:ascii="Arial" w:hAnsi="Arial" w:cs="Arial"/>
          <w:sz w:val="22"/>
        </w:rPr>
        <w:t xml:space="preserve">à </w:t>
      </w:r>
      <w:r w:rsidRPr="00401A3E">
        <w:rPr>
          <w:rFonts w:ascii="Arial" w:hAnsi="Arial" w:cs="Arial"/>
          <w:sz w:val="22"/>
        </w:rPr>
        <w:t>des conditions financières).</w:t>
      </w:r>
    </w:p>
    <w:p w:rsidR="00D677AE" w:rsidRPr="00401A3E" w:rsidRDefault="00D677AE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Durée : maximum 3 ans.</w:t>
      </w:r>
    </w:p>
    <w:p w:rsidR="00D677AE" w:rsidRPr="00401A3E" w:rsidRDefault="00D677AE" w:rsidP="00401A3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Financement : sous forme d’avance </w:t>
      </w:r>
      <w:r w:rsidR="00C376AB" w:rsidRPr="00401A3E">
        <w:rPr>
          <w:rFonts w:ascii="Arial" w:hAnsi="Arial" w:cs="Arial"/>
          <w:sz w:val="22"/>
        </w:rPr>
        <w:t>récupérable</w:t>
      </w:r>
      <w:r w:rsidRPr="00401A3E">
        <w:rPr>
          <w:rFonts w:ascii="Arial" w:hAnsi="Arial" w:cs="Arial"/>
          <w:sz w:val="22"/>
        </w:rPr>
        <w:t xml:space="preserve">, </w:t>
      </w:r>
      <w:r w:rsidR="00C376AB" w:rsidRPr="00401A3E">
        <w:rPr>
          <w:rFonts w:ascii="Arial" w:hAnsi="Arial" w:cs="Arial"/>
          <w:sz w:val="22"/>
        </w:rPr>
        <w:t>jusqu’à</w:t>
      </w:r>
      <w:r w:rsidRPr="00401A3E">
        <w:rPr>
          <w:rFonts w:ascii="Arial" w:hAnsi="Arial" w:cs="Arial"/>
          <w:sz w:val="22"/>
        </w:rPr>
        <w:t xml:space="preserve"> 65% des coûts éligibles pour une PME et </w:t>
      </w:r>
      <w:r w:rsidR="00C376AB" w:rsidRPr="00401A3E">
        <w:rPr>
          <w:rFonts w:ascii="Arial" w:hAnsi="Arial" w:cs="Arial"/>
          <w:sz w:val="22"/>
        </w:rPr>
        <w:t>jusqu’à</w:t>
      </w:r>
      <w:r w:rsidRPr="00401A3E">
        <w:rPr>
          <w:rFonts w:ascii="Arial" w:hAnsi="Arial" w:cs="Arial"/>
          <w:sz w:val="22"/>
        </w:rPr>
        <w:t xml:space="preserve"> 50% pour une ETI.</w:t>
      </w:r>
    </w:p>
    <w:p w:rsidR="00D677AE" w:rsidRPr="00401A3E" w:rsidRDefault="00D677AE" w:rsidP="00401A3E">
      <w:pPr>
        <w:spacing w:line="360" w:lineRule="auto"/>
        <w:jc w:val="both"/>
        <w:rPr>
          <w:rFonts w:ascii="Arial" w:hAnsi="Arial" w:cs="Arial"/>
          <w:sz w:val="22"/>
        </w:rPr>
      </w:pPr>
    </w:p>
    <w:p w:rsidR="00D677AE" w:rsidRPr="00401A3E" w:rsidRDefault="00D677AE" w:rsidP="00401A3E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401A3E">
        <w:rPr>
          <w:rFonts w:ascii="Arial" w:hAnsi="Arial" w:cs="Arial"/>
          <w:b/>
          <w:sz w:val="22"/>
        </w:rPr>
        <w:t>Le paiement est conditionné à la signature d’un accord de consortium.</w:t>
      </w:r>
    </w:p>
    <w:p w:rsidR="00D677AE" w:rsidRDefault="00D677AE" w:rsidP="00D677AE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D677AE" w:rsidRPr="00401A3E" w:rsidRDefault="00D677AE" w:rsidP="00D677AE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Allemagne</w:t>
      </w:r>
    </w:p>
    <w:p w:rsidR="00D677AE" w:rsidRDefault="00D677AE" w:rsidP="00D677AE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D677AE" w:rsidRPr="00401A3E" w:rsidRDefault="00C376AB" w:rsidP="00401A3E">
      <w:p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Conditions, plus particulièrement :</w:t>
      </w:r>
    </w:p>
    <w:p w:rsidR="00D677AE" w:rsidRPr="00401A3E" w:rsidRDefault="00D677AE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La candidature doit être </w:t>
      </w:r>
      <w:r w:rsidR="00C376AB" w:rsidRPr="00401A3E">
        <w:rPr>
          <w:rFonts w:ascii="Arial" w:hAnsi="Arial" w:cs="Arial"/>
          <w:sz w:val="22"/>
        </w:rPr>
        <w:t>conforme à</w:t>
      </w:r>
      <w:r w:rsidRPr="00401A3E">
        <w:rPr>
          <w:rFonts w:ascii="Arial" w:hAnsi="Arial" w:cs="Arial"/>
          <w:sz w:val="22"/>
        </w:rPr>
        <w:t xml:space="preserve"> la réglementation </w:t>
      </w:r>
      <w:r w:rsidR="00C376AB" w:rsidRPr="00401A3E">
        <w:rPr>
          <w:rFonts w:ascii="Arial" w:hAnsi="Arial" w:cs="Arial"/>
          <w:sz w:val="22"/>
        </w:rPr>
        <w:t xml:space="preserve">du </w:t>
      </w:r>
      <w:r w:rsidRPr="00401A3E">
        <w:rPr>
          <w:rFonts w:ascii="Arial" w:hAnsi="Arial" w:cs="Arial"/>
          <w:sz w:val="22"/>
        </w:rPr>
        <w:t>ZIM</w:t>
      </w:r>
      <w:r w:rsidR="00C376AB" w:rsidRPr="00401A3E">
        <w:rPr>
          <w:rFonts w:ascii="Arial" w:hAnsi="Arial" w:cs="Arial"/>
          <w:sz w:val="22"/>
        </w:rPr>
        <w:t xml:space="preserve"> (</w:t>
      </w:r>
      <w:proofErr w:type="spellStart"/>
      <w:r w:rsidR="00134A0E" w:rsidRPr="00401A3E">
        <w:rPr>
          <w:rFonts w:ascii="Arial" w:hAnsi="Arial" w:cs="Arial"/>
          <w:sz w:val="22"/>
        </w:rPr>
        <w:t>Zentrales</w:t>
      </w:r>
      <w:proofErr w:type="spellEnd"/>
      <w:r w:rsidR="00134A0E" w:rsidRPr="00401A3E">
        <w:rPr>
          <w:rFonts w:ascii="Arial" w:hAnsi="Arial" w:cs="Arial"/>
          <w:sz w:val="22"/>
        </w:rPr>
        <w:t xml:space="preserve"> </w:t>
      </w:r>
      <w:proofErr w:type="spellStart"/>
      <w:r w:rsidR="00134A0E" w:rsidRPr="00401A3E">
        <w:rPr>
          <w:rFonts w:ascii="Arial" w:hAnsi="Arial" w:cs="Arial"/>
          <w:sz w:val="22"/>
        </w:rPr>
        <w:t>Innovationsprogramm</w:t>
      </w:r>
      <w:proofErr w:type="spellEnd"/>
      <w:r w:rsidR="00134A0E" w:rsidRPr="00401A3E">
        <w:rPr>
          <w:rFonts w:ascii="Arial" w:hAnsi="Arial" w:cs="Arial"/>
          <w:sz w:val="22"/>
        </w:rPr>
        <w:t xml:space="preserve"> </w:t>
      </w:r>
      <w:proofErr w:type="spellStart"/>
      <w:r w:rsidR="00134A0E" w:rsidRPr="00401A3E">
        <w:rPr>
          <w:rFonts w:ascii="Arial" w:hAnsi="Arial" w:cs="Arial"/>
          <w:sz w:val="22"/>
        </w:rPr>
        <w:t>Mitterlstand</w:t>
      </w:r>
      <w:proofErr w:type="spellEnd"/>
      <w:r w:rsidR="00134A0E" w:rsidRPr="00401A3E">
        <w:rPr>
          <w:rFonts w:ascii="Arial" w:hAnsi="Arial" w:cs="Arial"/>
          <w:sz w:val="22"/>
        </w:rPr>
        <w:t>)</w:t>
      </w:r>
      <w:r w:rsidRPr="00401A3E">
        <w:rPr>
          <w:rFonts w:ascii="Arial" w:hAnsi="Arial" w:cs="Arial"/>
          <w:sz w:val="22"/>
        </w:rPr>
        <w:t xml:space="preserve">, </w:t>
      </w:r>
      <w:r w:rsidR="00134A0E" w:rsidRPr="00401A3E">
        <w:rPr>
          <w:rFonts w:ascii="Arial" w:hAnsi="Arial" w:cs="Arial"/>
          <w:sz w:val="22"/>
        </w:rPr>
        <w:t>c’est-à-dire</w:t>
      </w:r>
      <w:r w:rsidRPr="00401A3E">
        <w:rPr>
          <w:rFonts w:ascii="Arial" w:hAnsi="Arial" w:cs="Arial"/>
          <w:sz w:val="22"/>
        </w:rPr>
        <w:t xml:space="preserve"> qu’elle doit être formulée </w:t>
      </w:r>
      <w:r w:rsidR="00134A0E" w:rsidRPr="00401A3E">
        <w:rPr>
          <w:rFonts w:ascii="Arial" w:hAnsi="Arial" w:cs="Arial"/>
          <w:sz w:val="22"/>
        </w:rPr>
        <w:t xml:space="preserve">en </w:t>
      </w:r>
      <w:r w:rsidR="00134A0E" w:rsidRPr="00401A3E">
        <w:rPr>
          <w:rFonts w:ascii="Arial" w:hAnsi="Arial" w:cs="Arial"/>
          <w:sz w:val="22"/>
        </w:rPr>
        <w:lastRenderedPageBreak/>
        <w:t>Allemand</w:t>
      </w:r>
      <w:r w:rsidRPr="00401A3E">
        <w:rPr>
          <w:rFonts w:ascii="Arial" w:hAnsi="Arial" w:cs="Arial"/>
          <w:sz w:val="22"/>
        </w:rPr>
        <w:t xml:space="preserve">. Les critères détaillés se trouvent sur le site internet du ZIM </w:t>
      </w:r>
      <w:r w:rsidR="00134A0E" w:rsidRPr="00401A3E"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="00134A0E" w:rsidRPr="00401A3E">
          <w:rPr>
            <w:rStyle w:val="Lienhypertexte"/>
            <w:rFonts w:ascii="Arial" w:hAnsi="Arial" w:cs="Arial"/>
            <w:sz w:val="22"/>
            <w:szCs w:val="22"/>
          </w:rPr>
          <w:t>http://www.zim-bmwi.de/kooperationsprojekte</w:t>
        </w:r>
      </w:hyperlink>
      <w:r w:rsidR="00134A0E" w:rsidRPr="00401A3E">
        <w:rPr>
          <w:rStyle w:val="Lienhypertexte"/>
          <w:rFonts w:ascii="Arial" w:hAnsi="Arial" w:cs="Arial"/>
          <w:sz w:val="22"/>
          <w:szCs w:val="22"/>
        </w:rPr>
        <w:t>)</w:t>
      </w:r>
      <w:r w:rsidRPr="00401A3E">
        <w:rPr>
          <w:rFonts w:ascii="Arial" w:hAnsi="Arial" w:cs="Arial"/>
          <w:sz w:val="22"/>
        </w:rPr>
        <w:t xml:space="preserve"> en Allemand seulement.</w:t>
      </w:r>
    </w:p>
    <w:p w:rsidR="00D677AE" w:rsidRPr="00401A3E" w:rsidRDefault="00D677AE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Partenariats : deux ou plusieurs partenaires industriels.</w:t>
      </w:r>
    </w:p>
    <w:p w:rsidR="00D677AE" w:rsidRPr="00401A3E" w:rsidRDefault="00D677AE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Aucun pays ou partenaires ne doit représenter plus de 70% du budget total du projet.</w:t>
      </w:r>
    </w:p>
    <w:p w:rsidR="00D677AE" w:rsidRPr="00401A3E" w:rsidRDefault="00D677AE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Bénéficiaires éligibles : </w:t>
      </w:r>
    </w:p>
    <w:p w:rsidR="00D677AE" w:rsidRPr="00401A3E" w:rsidRDefault="00D677AE" w:rsidP="00401A3E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Les entreprises Allemandes </w:t>
      </w:r>
      <w:r w:rsidR="00134A0E" w:rsidRPr="00401A3E">
        <w:rPr>
          <w:rFonts w:ascii="Arial" w:hAnsi="Arial" w:cs="Arial"/>
          <w:sz w:val="22"/>
        </w:rPr>
        <w:t>jusqu’à</w:t>
      </w:r>
      <w:r w:rsidRPr="00401A3E">
        <w:rPr>
          <w:rFonts w:ascii="Arial" w:hAnsi="Arial" w:cs="Arial"/>
          <w:sz w:val="22"/>
        </w:rPr>
        <w:t xml:space="preserve"> 499 employés.</w:t>
      </w:r>
    </w:p>
    <w:p w:rsidR="00D677AE" w:rsidRPr="00401A3E" w:rsidRDefault="00134A0E" w:rsidP="00401A3E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Les instituts de recherche</w:t>
      </w:r>
      <w:r w:rsidR="00D677AE" w:rsidRPr="00401A3E">
        <w:rPr>
          <w:rFonts w:ascii="Arial" w:hAnsi="Arial" w:cs="Arial"/>
          <w:sz w:val="22"/>
        </w:rPr>
        <w:t xml:space="preserve"> Allemands et universités sont acceptés comme des </w:t>
      </w:r>
      <w:r w:rsidRPr="00401A3E">
        <w:rPr>
          <w:rFonts w:ascii="Arial" w:hAnsi="Arial" w:cs="Arial"/>
          <w:sz w:val="22"/>
        </w:rPr>
        <w:t>partenaires</w:t>
      </w:r>
      <w:r w:rsidR="00D677AE" w:rsidRPr="00401A3E">
        <w:rPr>
          <w:rFonts w:ascii="Arial" w:hAnsi="Arial" w:cs="Arial"/>
          <w:sz w:val="22"/>
        </w:rPr>
        <w:t xml:space="preserve"> supplémentaires au regard </w:t>
      </w:r>
      <w:r w:rsidR="008170E1" w:rsidRPr="00401A3E">
        <w:rPr>
          <w:rFonts w:ascii="Arial" w:hAnsi="Arial" w:cs="Arial"/>
          <w:sz w:val="22"/>
        </w:rPr>
        <w:t>des règles</w:t>
      </w:r>
      <w:r w:rsidR="00D677AE" w:rsidRPr="00401A3E">
        <w:rPr>
          <w:rFonts w:ascii="Arial" w:hAnsi="Arial" w:cs="Arial"/>
          <w:sz w:val="22"/>
        </w:rPr>
        <w:t xml:space="preserve"> </w:t>
      </w:r>
      <w:r w:rsidR="008170E1" w:rsidRPr="00401A3E">
        <w:rPr>
          <w:rFonts w:ascii="Arial" w:hAnsi="Arial" w:cs="Arial"/>
          <w:sz w:val="22"/>
        </w:rPr>
        <w:t>consultables</w:t>
      </w:r>
      <w:r w:rsidR="00D677AE" w:rsidRPr="00401A3E">
        <w:rPr>
          <w:rFonts w:ascii="Arial" w:hAnsi="Arial" w:cs="Arial"/>
          <w:sz w:val="22"/>
        </w:rPr>
        <w:t xml:space="preserve"> sur le site </w:t>
      </w:r>
      <w:r w:rsidR="008170E1" w:rsidRPr="00401A3E">
        <w:rPr>
          <w:rFonts w:ascii="Arial" w:hAnsi="Arial" w:cs="Arial"/>
          <w:sz w:val="22"/>
        </w:rPr>
        <w:t>web</w:t>
      </w:r>
      <w:r w:rsidR="00D677AE" w:rsidRPr="00401A3E">
        <w:rPr>
          <w:rFonts w:ascii="Arial" w:hAnsi="Arial" w:cs="Arial"/>
          <w:sz w:val="22"/>
        </w:rPr>
        <w:t xml:space="preserve"> du ZIM.</w:t>
      </w:r>
    </w:p>
    <w:p w:rsidR="00D677AE" w:rsidRPr="00401A3E" w:rsidRDefault="00D677AE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Coûts éligibles : </w:t>
      </w:r>
      <w:r w:rsidR="00AA4E10" w:rsidRPr="00401A3E">
        <w:rPr>
          <w:rFonts w:ascii="Arial" w:hAnsi="Arial" w:cs="Arial"/>
          <w:sz w:val="22"/>
        </w:rPr>
        <w:t>recherche industrielle et développement expérimental.</w:t>
      </w:r>
    </w:p>
    <w:p w:rsidR="00AA4E10" w:rsidRPr="00401A3E" w:rsidRDefault="00AA4E10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Montant de l’aide : </w:t>
      </w:r>
    </w:p>
    <w:p w:rsidR="00AA4E10" w:rsidRPr="00401A3E" w:rsidRDefault="008170E1" w:rsidP="00401A3E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Subvention conditionnée : </w:t>
      </w:r>
      <w:bookmarkStart w:id="0" w:name="_GoBack"/>
      <w:bookmarkEnd w:id="0"/>
      <w:r w:rsidRPr="00401A3E">
        <w:rPr>
          <w:rFonts w:ascii="Arial" w:hAnsi="Arial" w:cs="Arial"/>
          <w:sz w:val="22"/>
        </w:rPr>
        <w:t>jusqu’à</w:t>
      </w:r>
      <w:r w:rsidR="00AA4E10" w:rsidRPr="00401A3E">
        <w:rPr>
          <w:rFonts w:ascii="Arial" w:hAnsi="Arial" w:cs="Arial"/>
          <w:sz w:val="22"/>
        </w:rPr>
        <w:t xml:space="preserve"> 55% des coûts du projet, </w:t>
      </w:r>
      <w:r w:rsidRPr="00401A3E">
        <w:rPr>
          <w:rFonts w:ascii="Arial" w:hAnsi="Arial" w:cs="Arial"/>
          <w:sz w:val="22"/>
        </w:rPr>
        <w:t xml:space="preserve">et </w:t>
      </w:r>
      <w:r w:rsidR="00AA4E10" w:rsidRPr="00401A3E">
        <w:rPr>
          <w:rFonts w:ascii="Arial" w:hAnsi="Arial" w:cs="Arial"/>
          <w:sz w:val="22"/>
        </w:rPr>
        <w:t>plafonné</w:t>
      </w:r>
      <w:r w:rsidRPr="00401A3E">
        <w:rPr>
          <w:rFonts w:ascii="Arial" w:hAnsi="Arial" w:cs="Arial"/>
          <w:sz w:val="22"/>
        </w:rPr>
        <w:t>e</w:t>
      </w:r>
      <w:r w:rsidR="00AA4E10" w:rsidRPr="00401A3E">
        <w:rPr>
          <w:rFonts w:ascii="Arial" w:hAnsi="Arial" w:cs="Arial"/>
          <w:sz w:val="22"/>
        </w:rPr>
        <w:t xml:space="preserve"> à 380 000 € par PME </w:t>
      </w:r>
      <w:r w:rsidRPr="00401A3E">
        <w:rPr>
          <w:rFonts w:ascii="Arial" w:hAnsi="Arial" w:cs="Arial"/>
          <w:sz w:val="22"/>
        </w:rPr>
        <w:t>par</w:t>
      </w:r>
      <w:r w:rsidR="00AA4E10" w:rsidRPr="00401A3E">
        <w:rPr>
          <w:rFonts w:ascii="Arial" w:hAnsi="Arial" w:cs="Arial"/>
          <w:sz w:val="22"/>
        </w:rPr>
        <w:t xml:space="preserve"> projet.</w:t>
      </w:r>
    </w:p>
    <w:p w:rsidR="00AA4E10" w:rsidRPr="00401A3E" w:rsidRDefault="00AA4E10" w:rsidP="00401A3E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Pour les Organisations de Recherche et de Technologies, le taux de financement est de 100% et l’aide est limitée à 190 000 €</w:t>
      </w:r>
      <w:r w:rsidR="006D6132" w:rsidRPr="00401A3E">
        <w:rPr>
          <w:rFonts w:ascii="Arial" w:hAnsi="Arial" w:cs="Arial"/>
          <w:sz w:val="22"/>
        </w:rPr>
        <w:t>.</w:t>
      </w:r>
    </w:p>
    <w:p w:rsidR="006D6132" w:rsidRPr="00401A3E" w:rsidRDefault="006D6132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Durée : maximum 3 ans.</w:t>
      </w:r>
    </w:p>
    <w:p w:rsidR="006D6132" w:rsidRPr="00401A3E" w:rsidRDefault="006D6132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Il n’y a pas de restrictions à des technologies</w:t>
      </w:r>
      <w:r w:rsidR="008170E1" w:rsidRPr="00401A3E">
        <w:rPr>
          <w:rFonts w:ascii="Arial" w:hAnsi="Arial" w:cs="Arial"/>
          <w:sz w:val="22"/>
        </w:rPr>
        <w:t xml:space="preserve"> ou secteurs spécifiques.</w:t>
      </w:r>
    </w:p>
    <w:p w:rsidR="006D6132" w:rsidRPr="00401A3E" w:rsidRDefault="006D6132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 xml:space="preserve">Il est possible de commencer un projet de recherche à ses </w:t>
      </w:r>
      <w:r w:rsidR="0059493C" w:rsidRPr="00401A3E">
        <w:rPr>
          <w:rFonts w:ascii="Arial" w:hAnsi="Arial" w:cs="Arial"/>
          <w:sz w:val="22"/>
        </w:rPr>
        <w:t xml:space="preserve">risques et périls </w:t>
      </w:r>
      <w:r w:rsidRPr="00401A3E">
        <w:rPr>
          <w:rFonts w:ascii="Arial" w:hAnsi="Arial" w:cs="Arial"/>
          <w:sz w:val="22"/>
        </w:rPr>
        <w:t>après</w:t>
      </w:r>
      <w:r w:rsidR="008170E1" w:rsidRPr="00401A3E">
        <w:rPr>
          <w:rFonts w:ascii="Arial" w:hAnsi="Arial" w:cs="Arial"/>
          <w:sz w:val="22"/>
        </w:rPr>
        <w:t xml:space="preserve"> que</w:t>
      </w:r>
      <w:r w:rsidRPr="00401A3E">
        <w:rPr>
          <w:rFonts w:ascii="Arial" w:hAnsi="Arial" w:cs="Arial"/>
          <w:sz w:val="22"/>
        </w:rPr>
        <w:t xml:space="preserve"> </w:t>
      </w:r>
      <w:r w:rsidR="008170E1" w:rsidRPr="00401A3E">
        <w:rPr>
          <w:rFonts w:ascii="Arial" w:hAnsi="Arial" w:cs="Arial"/>
          <w:sz w:val="22"/>
        </w:rPr>
        <w:t>la</w:t>
      </w:r>
      <w:r w:rsidRPr="00401A3E">
        <w:rPr>
          <w:rFonts w:ascii="Arial" w:hAnsi="Arial" w:cs="Arial"/>
          <w:sz w:val="22"/>
        </w:rPr>
        <w:t xml:space="preserve"> soumission de la demande d’ai</w:t>
      </w:r>
      <w:r w:rsidR="008170E1" w:rsidRPr="00401A3E">
        <w:rPr>
          <w:rFonts w:ascii="Arial" w:hAnsi="Arial" w:cs="Arial"/>
          <w:sz w:val="22"/>
        </w:rPr>
        <w:t>de auprès de l’</w:t>
      </w:r>
      <w:proofErr w:type="spellStart"/>
      <w:r w:rsidR="008170E1" w:rsidRPr="00401A3E">
        <w:rPr>
          <w:rFonts w:ascii="Arial" w:hAnsi="Arial" w:cs="Arial"/>
          <w:sz w:val="22"/>
        </w:rPr>
        <w:t>AiF</w:t>
      </w:r>
      <w:proofErr w:type="spellEnd"/>
      <w:r w:rsidR="008170E1" w:rsidRPr="00401A3E">
        <w:rPr>
          <w:rFonts w:ascii="Arial" w:hAnsi="Arial" w:cs="Arial"/>
          <w:sz w:val="22"/>
        </w:rPr>
        <w:t xml:space="preserve"> </w:t>
      </w:r>
      <w:proofErr w:type="spellStart"/>
      <w:r w:rsidR="008170E1" w:rsidRPr="00401A3E">
        <w:rPr>
          <w:rFonts w:ascii="Arial" w:hAnsi="Arial" w:cs="Arial"/>
          <w:sz w:val="22"/>
        </w:rPr>
        <w:t>Projekt</w:t>
      </w:r>
      <w:proofErr w:type="spellEnd"/>
      <w:r w:rsidR="008170E1" w:rsidRPr="00401A3E">
        <w:rPr>
          <w:rFonts w:ascii="Arial" w:hAnsi="Arial" w:cs="Arial"/>
          <w:sz w:val="22"/>
        </w:rPr>
        <w:t xml:space="preserve"> </w:t>
      </w:r>
      <w:proofErr w:type="spellStart"/>
      <w:r w:rsidR="008170E1" w:rsidRPr="00401A3E">
        <w:rPr>
          <w:rFonts w:ascii="Arial" w:hAnsi="Arial" w:cs="Arial"/>
          <w:sz w:val="22"/>
        </w:rPr>
        <w:t>GmbH</w:t>
      </w:r>
      <w:proofErr w:type="spellEnd"/>
      <w:r w:rsidR="008170E1" w:rsidRPr="00401A3E">
        <w:rPr>
          <w:rFonts w:ascii="Arial" w:hAnsi="Arial" w:cs="Arial"/>
          <w:sz w:val="22"/>
        </w:rPr>
        <w:t xml:space="preserve"> ait été officiellement confirmée.</w:t>
      </w:r>
    </w:p>
    <w:p w:rsidR="006D6132" w:rsidRPr="00401A3E" w:rsidRDefault="006D6132" w:rsidP="00401A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401A3E">
        <w:rPr>
          <w:rFonts w:ascii="Arial" w:hAnsi="Arial" w:cs="Arial"/>
          <w:sz w:val="22"/>
        </w:rPr>
        <w:t>Avant de soumettre le formulaire, nous recommandons de contacter l’</w:t>
      </w:r>
      <w:proofErr w:type="spellStart"/>
      <w:r w:rsidRPr="00401A3E">
        <w:rPr>
          <w:rFonts w:ascii="Arial" w:hAnsi="Arial" w:cs="Arial"/>
          <w:sz w:val="22"/>
        </w:rPr>
        <w:t>AiF</w:t>
      </w:r>
      <w:proofErr w:type="spellEnd"/>
      <w:r w:rsidRPr="00401A3E">
        <w:rPr>
          <w:rFonts w:ascii="Arial" w:hAnsi="Arial" w:cs="Arial"/>
          <w:sz w:val="22"/>
        </w:rPr>
        <w:t xml:space="preserve"> </w:t>
      </w:r>
      <w:proofErr w:type="spellStart"/>
      <w:r w:rsidRPr="00401A3E">
        <w:rPr>
          <w:rFonts w:ascii="Arial" w:hAnsi="Arial" w:cs="Arial"/>
          <w:sz w:val="22"/>
        </w:rPr>
        <w:t>Projekt</w:t>
      </w:r>
      <w:proofErr w:type="spellEnd"/>
      <w:r w:rsidRPr="00401A3E">
        <w:rPr>
          <w:rFonts w:ascii="Arial" w:hAnsi="Arial" w:cs="Arial"/>
          <w:sz w:val="22"/>
        </w:rPr>
        <w:t xml:space="preserve"> </w:t>
      </w:r>
      <w:proofErr w:type="spellStart"/>
      <w:r w:rsidRPr="00401A3E">
        <w:rPr>
          <w:rFonts w:ascii="Arial" w:hAnsi="Arial" w:cs="Arial"/>
          <w:sz w:val="22"/>
        </w:rPr>
        <w:t>GmbH</w:t>
      </w:r>
      <w:proofErr w:type="spellEnd"/>
      <w:r w:rsidRPr="00401A3E">
        <w:rPr>
          <w:rFonts w:ascii="Arial" w:hAnsi="Arial" w:cs="Arial"/>
          <w:sz w:val="22"/>
        </w:rPr>
        <w:t xml:space="preserve"> pour clarifier toutes les questions.</w:t>
      </w:r>
    </w:p>
    <w:p w:rsidR="006D6132" w:rsidRPr="00401A3E" w:rsidRDefault="006D6132" w:rsidP="00401A3E">
      <w:pPr>
        <w:spacing w:line="360" w:lineRule="auto"/>
        <w:jc w:val="both"/>
        <w:rPr>
          <w:rFonts w:ascii="Arial" w:hAnsi="Arial" w:cs="Arial"/>
          <w:sz w:val="22"/>
        </w:rPr>
      </w:pPr>
    </w:p>
    <w:p w:rsidR="006D6132" w:rsidRPr="00401A3E" w:rsidRDefault="006D6132" w:rsidP="00401A3E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401A3E">
        <w:rPr>
          <w:rFonts w:ascii="Arial" w:hAnsi="Arial" w:cs="Arial"/>
          <w:b/>
          <w:sz w:val="22"/>
        </w:rPr>
        <w:t>Le paiement est conditionné à la signature d’un accord de consortium.</w:t>
      </w:r>
    </w:p>
    <w:p w:rsidR="006D6132" w:rsidRDefault="006D6132" w:rsidP="006D6132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:rsidR="006D6132" w:rsidRPr="00401A3E" w:rsidRDefault="006D6132" w:rsidP="006D6132">
      <w:pPr>
        <w:spacing w:line="276" w:lineRule="auto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</w:pPr>
      <w:r w:rsidRPr="00401A3E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/>
        </w:rPr>
        <w:t>Calendrier</w:t>
      </w:r>
    </w:p>
    <w:p w:rsidR="006D6132" w:rsidRPr="006D6132" w:rsidRDefault="006D6132" w:rsidP="006D6132">
      <w:pPr>
        <w:spacing w:line="276" w:lineRule="auto"/>
        <w:jc w:val="both"/>
        <w:rPr>
          <w:rFonts w:asciiTheme="majorHAnsi" w:hAnsiTheme="majorHAnsi" w:cstheme="majorHAnsi"/>
          <w:b/>
          <w:sz w:val="22"/>
        </w:rPr>
      </w:pPr>
    </w:p>
    <w:tbl>
      <w:tblPr>
        <w:tblStyle w:val="Grilledutableau"/>
        <w:tblW w:w="9667" w:type="dxa"/>
        <w:tblLook w:val="04A0" w:firstRow="1" w:lastRow="0" w:firstColumn="1" w:lastColumn="0" w:noHBand="0" w:noVBand="1"/>
      </w:tblPr>
      <w:tblGrid>
        <w:gridCol w:w="412"/>
        <w:gridCol w:w="4223"/>
        <w:gridCol w:w="495"/>
        <w:gridCol w:w="2365"/>
        <w:gridCol w:w="2172"/>
      </w:tblGrid>
      <w:tr w:rsidR="006D6132" w:rsidRPr="005B4DD5" w:rsidTr="00424D0B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6D6132" w:rsidRPr="005B4DD5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Lancement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 premier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projets</w:t>
            </w:r>
            <w:proofErr w:type="spellEnd"/>
          </w:p>
        </w:tc>
        <w:tc>
          <w:tcPr>
            <w:tcW w:w="2365" w:type="dxa"/>
          </w:tcPr>
          <w:p w:rsidR="006D6132" w:rsidRPr="005B4DD5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septembre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</w:tr>
      <w:tr w:rsidR="006D6132" w:rsidRPr="005B4DD5" w:rsidTr="00424D0B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6D6132" w:rsidRPr="005B4DD5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limite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pour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demande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conjointe</w:t>
            </w:r>
            <w:proofErr w:type="spellEnd"/>
            <w:r w:rsidRPr="005B4D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6D6132" w:rsidRPr="005B4DD5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décembre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</w:tr>
      <w:tr w:rsidR="006D6132" w:rsidRPr="005B4DD5" w:rsidTr="00424D0B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6D6132" w:rsidRPr="006D6132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r w:rsidRPr="006D6132">
              <w:rPr>
                <w:rFonts w:ascii="Arial" w:hAnsi="Arial" w:cs="Arial"/>
                <w:sz w:val="22"/>
                <w:szCs w:val="22"/>
              </w:rPr>
              <w:t xml:space="preserve">Date </w:t>
            </w:r>
            <w:proofErr w:type="spellStart"/>
            <w:r w:rsidRPr="006D6132">
              <w:rPr>
                <w:rFonts w:ascii="Arial" w:hAnsi="Arial" w:cs="Arial"/>
                <w:sz w:val="22"/>
                <w:szCs w:val="22"/>
              </w:rPr>
              <w:t>limite</w:t>
            </w:r>
            <w:proofErr w:type="spellEnd"/>
            <w:r w:rsidRPr="006D6132">
              <w:rPr>
                <w:rFonts w:ascii="Arial" w:hAnsi="Arial" w:cs="Arial"/>
                <w:sz w:val="22"/>
                <w:szCs w:val="22"/>
              </w:rPr>
              <w:t xml:space="preserve"> pour la validation </w:t>
            </w:r>
            <w:proofErr w:type="spellStart"/>
            <w:r w:rsidRPr="006D6132">
              <w:rPr>
                <w:rFonts w:ascii="Arial" w:hAnsi="Arial" w:cs="Arial"/>
                <w:sz w:val="22"/>
                <w:szCs w:val="22"/>
              </w:rPr>
              <w:t>d’éligibilité</w:t>
            </w:r>
            <w:proofErr w:type="spellEnd"/>
            <w:r w:rsidRPr="006D61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6D6132" w:rsidRPr="006D6132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janvier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</w:tr>
      <w:tr w:rsidR="006D6132" w:rsidRPr="005B4DD5" w:rsidTr="00424D0B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6D6132" w:rsidRPr="006D6132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Décision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finale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financement</w:t>
            </w:r>
            <w:proofErr w:type="spellEnd"/>
            <w:r w:rsidRPr="006D61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6D6132" w:rsidRPr="006D6132" w:rsidRDefault="006D6132" w:rsidP="00424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mars 2016</w:t>
            </w:r>
          </w:p>
        </w:tc>
      </w:tr>
      <w:tr w:rsidR="006D6132" w:rsidRPr="00BE0E10" w:rsidTr="00424D0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60"/>
        </w:trPr>
        <w:tc>
          <w:tcPr>
            <w:tcW w:w="9667" w:type="dxa"/>
            <w:gridSpan w:val="5"/>
            <w:hideMark/>
          </w:tcPr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  <w:p w:rsidR="006D6132" w:rsidRPr="00401A3E" w:rsidRDefault="006D6132" w:rsidP="006D6132">
            <w:pPr>
              <w:spacing w:line="276" w:lineRule="auto"/>
              <w:jc w:val="both"/>
              <w:rPr>
                <w:rFonts w:ascii="Cambria" w:hAnsi="Cambria"/>
                <w:b/>
                <w:color w:val="365F91"/>
                <w:spacing w:val="5"/>
                <w:kern w:val="28"/>
                <w:sz w:val="32"/>
                <w:szCs w:val="32"/>
                <w:lang w:val="en-CA" w:eastAsia="en-CA"/>
              </w:rPr>
            </w:pPr>
            <w:r w:rsidRPr="00401A3E">
              <w:rPr>
                <w:rFonts w:ascii="Cambria" w:hAnsi="Cambria"/>
                <w:b/>
                <w:color w:val="365F91"/>
                <w:spacing w:val="5"/>
                <w:kern w:val="28"/>
                <w:sz w:val="32"/>
                <w:szCs w:val="32"/>
                <w:lang w:val="en-CA" w:eastAsia="en-CA"/>
              </w:rPr>
              <w:lastRenderedPageBreak/>
              <w:t>Contact:</w:t>
            </w:r>
          </w:p>
          <w:p w:rsidR="006D6132" w:rsidRPr="006D6132" w:rsidRDefault="006D6132" w:rsidP="006D613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lang w:val="fr-FR" w:eastAsia="fr-FR"/>
              </w:rPr>
            </w:pPr>
          </w:p>
        </w:tc>
      </w:tr>
      <w:tr w:rsidR="006D6132" w:rsidRPr="005B4DD5" w:rsidTr="00424D0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712"/>
        </w:trPr>
        <w:tc>
          <w:tcPr>
            <w:tcW w:w="4635" w:type="dxa"/>
            <w:gridSpan w:val="2"/>
            <w:hideMark/>
          </w:tcPr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France</w:t>
            </w:r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Questions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sur</w:t>
            </w:r>
            <w:proofErr w:type="spellEnd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financements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Bpifrance</w:t>
            </w:r>
            <w:proofErr w:type="spellEnd"/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Mme</w:t>
            </w: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proofErr w:type="spellEnd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Nathalie </w:t>
            </w:r>
            <w:proofErr w:type="spellStart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Trannois</w:t>
            </w:r>
            <w:proofErr w:type="spellEnd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6D6132" w:rsidRPr="0055630E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proofErr w:type="spellStart"/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Bpifrance</w:t>
            </w:r>
            <w:proofErr w:type="spellEnd"/>
          </w:p>
          <w:p w:rsidR="006D6132" w:rsidRPr="0055630E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Tel. +33 1 41 </w:t>
            </w:r>
            <w:r w:rsidR="008170E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79 80 59</w:t>
            </w:r>
          </w:p>
          <w:p w:rsidR="006D6132" w:rsidRPr="0055630E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proofErr w:type="spellStart"/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e-mail</w:t>
            </w:r>
            <w:proofErr w:type="spellEnd"/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:</w:t>
            </w:r>
            <w:r w:rsidRPr="0055630E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 nathalie.trannois@bpifrance.fr</w:t>
            </w:r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 </w:t>
            </w:r>
          </w:p>
          <w:p w:rsidR="006D6132" w:rsidRPr="0055630E" w:rsidRDefault="002A58CA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hyperlink r:id="rId10" w:history="1">
              <w:r w:rsidR="006D6132" w:rsidRPr="0055630E">
                <w:rPr>
                  <w:rFonts w:ascii="Arial" w:eastAsiaTheme="minorEastAsia" w:hAnsi="Arial" w:cs="Arial"/>
                  <w:bCs/>
                  <w:color w:val="000000" w:themeColor="text1"/>
                  <w:kern w:val="24"/>
                  <w:sz w:val="22"/>
                  <w:szCs w:val="22"/>
                  <w:lang w:val="de-DE"/>
                </w:rPr>
                <w:t>http://www.bpifrance.fr/</w:t>
              </w:r>
            </w:hyperlink>
          </w:p>
        </w:tc>
        <w:tc>
          <w:tcPr>
            <w:tcW w:w="5032" w:type="dxa"/>
            <w:gridSpan w:val="3"/>
            <w:hideMark/>
          </w:tcPr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Allemagne</w:t>
            </w:r>
            <w:proofErr w:type="spellEnd"/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Questions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sur</w:t>
            </w:r>
            <w:proofErr w:type="spellEnd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financements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du ZIM</w:t>
            </w:r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Mr.</w:t>
            </w:r>
            <w:proofErr w:type="spellEnd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Georg Nagel</w:t>
            </w:r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proofErr w:type="spellStart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AiF</w:t>
            </w:r>
            <w:proofErr w:type="spellEnd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 Projekt GmbH </w:t>
            </w:r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Tel. +49 30 48163-526 </w:t>
            </w:r>
          </w:p>
          <w:p w:rsidR="006D6132" w:rsidRPr="003B6D18" w:rsidRDefault="006D6132" w:rsidP="00401A3E">
            <w:pPr>
              <w:spacing w:line="276" w:lineRule="auto"/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proofErr w:type="spellStart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e-mail</w:t>
            </w:r>
            <w:proofErr w:type="spellEnd"/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: </w:t>
            </w:r>
            <w:hyperlink r:id="rId11" w:history="1">
              <w:r w:rsidRPr="003B6D18">
                <w:rPr>
                  <w:rFonts w:ascii="Arial" w:eastAsiaTheme="minorEastAsia" w:hAnsi="Arial" w:cs="Arial"/>
                  <w:bCs/>
                  <w:color w:val="000000" w:themeColor="text1"/>
                  <w:kern w:val="24"/>
                  <w:sz w:val="22"/>
                  <w:szCs w:val="22"/>
                  <w:lang w:val="de-DE"/>
                </w:rPr>
                <w:t>g.nagel@aif-projekt-gmbh.de</w:t>
              </w:r>
            </w:hyperlink>
          </w:p>
          <w:p w:rsidR="006D6132" w:rsidRPr="0055630E" w:rsidRDefault="002A58CA" w:rsidP="00401A3E">
            <w:pPr>
              <w:spacing w:line="276" w:lineRule="auto"/>
              <w:ind w:right="-1"/>
              <w:jc w:val="both"/>
              <w:rPr>
                <w:rFonts w:ascii="Arial" w:hAnsi="Arial" w:cs="Arial"/>
                <w:color w:val="FF0000"/>
                <w:sz w:val="22"/>
                <w:szCs w:val="22"/>
                <w:lang w:val="it-IT" w:eastAsia="sv-SE"/>
              </w:rPr>
            </w:pPr>
            <w:hyperlink r:id="rId12" w:history="1">
              <w:r w:rsidR="006D6132" w:rsidRPr="0055630E">
                <w:rPr>
                  <w:rFonts w:ascii="Arial" w:eastAsiaTheme="minorEastAsia" w:hAnsi="Arial" w:cs="Arial"/>
                  <w:bCs/>
                  <w:color w:val="000000" w:themeColor="text1"/>
                  <w:kern w:val="24"/>
                  <w:sz w:val="22"/>
                  <w:szCs w:val="22"/>
                  <w:lang w:val="de-DE"/>
                </w:rPr>
                <w:t>http://www.zim-bmwi.de</w:t>
              </w:r>
            </w:hyperlink>
          </w:p>
        </w:tc>
      </w:tr>
    </w:tbl>
    <w:p w:rsidR="006D6132" w:rsidRPr="006D6132" w:rsidRDefault="006D6132" w:rsidP="006D6132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sectPr w:rsidR="006D6132" w:rsidRPr="006D6132" w:rsidSect="00401A3E">
      <w:headerReference w:type="default" r:id="rId13"/>
      <w:pgSz w:w="11906" w:h="16838" w:code="9"/>
      <w:pgMar w:top="192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51" w:rsidRDefault="003E2851" w:rsidP="003E2851">
      <w:r>
        <w:separator/>
      </w:r>
    </w:p>
  </w:endnote>
  <w:endnote w:type="continuationSeparator" w:id="0">
    <w:p w:rsidR="003E2851" w:rsidRDefault="003E2851" w:rsidP="003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51" w:rsidRDefault="003E2851" w:rsidP="003E2851">
      <w:r>
        <w:separator/>
      </w:r>
    </w:p>
  </w:footnote>
  <w:footnote w:type="continuationSeparator" w:id="0">
    <w:p w:rsidR="003E2851" w:rsidRDefault="003E2851" w:rsidP="003E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51" w:rsidRDefault="003E2851">
    <w:pPr>
      <w:pStyle w:val="En-tte"/>
    </w:pPr>
    <w:r w:rsidRPr="003E2851">
      <w:rPr>
        <w:noProof/>
      </w:rPr>
      <w:drawing>
        <wp:anchor distT="0" distB="0" distL="114300" distR="114300" simplePos="0" relativeHeight="251660288" behindDoc="0" locked="0" layoutInCell="1" allowOverlap="1" wp14:anchorId="12DCFB34" wp14:editId="429DA3A0">
          <wp:simplePos x="0" y="0"/>
          <wp:positionH relativeFrom="column">
            <wp:posOffset>23495</wp:posOffset>
          </wp:positionH>
          <wp:positionV relativeFrom="paragraph">
            <wp:posOffset>265430</wp:posOffset>
          </wp:positionV>
          <wp:extent cx="1670050" cy="22987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851">
      <w:rPr>
        <w:noProof/>
      </w:rPr>
      <w:drawing>
        <wp:anchor distT="0" distB="0" distL="114300" distR="114300" simplePos="0" relativeHeight="251659264" behindDoc="0" locked="0" layoutInCell="1" allowOverlap="1" wp14:anchorId="349B11A2" wp14:editId="3C004BE5">
          <wp:simplePos x="0" y="0"/>
          <wp:positionH relativeFrom="column">
            <wp:posOffset>4938395</wp:posOffset>
          </wp:positionH>
          <wp:positionV relativeFrom="paragraph">
            <wp:posOffset>-163830</wp:posOffset>
          </wp:positionV>
          <wp:extent cx="791845" cy="665480"/>
          <wp:effectExtent l="0" t="0" r="8255" b="1270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CA6"/>
    <w:multiLevelType w:val="hybridMultilevel"/>
    <w:tmpl w:val="F000F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6ADD"/>
    <w:multiLevelType w:val="hybridMultilevel"/>
    <w:tmpl w:val="D2B2876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EA72BF"/>
    <w:multiLevelType w:val="hybridMultilevel"/>
    <w:tmpl w:val="B5EA7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379F"/>
    <w:multiLevelType w:val="hybridMultilevel"/>
    <w:tmpl w:val="099AB6F4"/>
    <w:lvl w:ilvl="0" w:tplc="040C000B">
      <w:start w:val="8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1"/>
    <w:rsid w:val="00012579"/>
    <w:rsid w:val="001008CF"/>
    <w:rsid w:val="00114FCB"/>
    <w:rsid w:val="00134A0E"/>
    <w:rsid w:val="001C187E"/>
    <w:rsid w:val="002A58CA"/>
    <w:rsid w:val="00361DE9"/>
    <w:rsid w:val="003E2851"/>
    <w:rsid w:val="00401A3E"/>
    <w:rsid w:val="004022FF"/>
    <w:rsid w:val="00420EAE"/>
    <w:rsid w:val="00421A78"/>
    <w:rsid w:val="004256D3"/>
    <w:rsid w:val="004F7A27"/>
    <w:rsid w:val="0055522E"/>
    <w:rsid w:val="0059493C"/>
    <w:rsid w:val="005E760D"/>
    <w:rsid w:val="005F4559"/>
    <w:rsid w:val="0067014B"/>
    <w:rsid w:val="006D6132"/>
    <w:rsid w:val="006E7106"/>
    <w:rsid w:val="006F55E3"/>
    <w:rsid w:val="007E4E55"/>
    <w:rsid w:val="007E657D"/>
    <w:rsid w:val="008170E1"/>
    <w:rsid w:val="008A0704"/>
    <w:rsid w:val="008F0AF7"/>
    <w:rsid w:val="00903AC1"/>
    <w:rsid w:val="00973D98"/>
    <w:rsid w:val="009F103A"/>
    <w:rsid w:val="00AA2814"/>
    <w:rsid w:val="00AA4E10"/>
    <w:rsid w:val="00B13448"/>
    <w:rsid w:val="00B85442"/>
    <w:rsid w:val="00C01C5B"/>
    <w:rsid w:val="00C04BC0"/>
    <w:rsid w:val="00C1050E"/>
    <w:rsid w:val="00C376AB"/>
    <w:rsid w:val="00D0699B"/>
    <w:rsid w:val="00D43F58"/>
    <w:rsid w:val="00D638F3"/>
    <w:rsid w:val="00D677AE"/>
    <w:rsid w:val="00DA39F5"/>
    <w:rsid w:val="00DC73BE"/>
    <w:rsid w:val="00EF2992"/>
    <w:rsid w:val="00F65E8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73D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6132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4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442"/>
    <w:rPr>
      <w:rFonts w:ascii="Tahoma" w:hAnsi="Tahoma" w:cs="Tahoma"/>
      <w:sz w:val="16"/>
      <w:szCs w:val="16"/>
    </w:rPr>
  </w:style>
  <w:style w:type="character" w:styleId="Lienhypertexte">
    <w:name w:val="Hyperlink"/>
    <w:rsid w:val="00134A0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85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E2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851"/>
    <w:rPr>
      <w:sz w:val="24"/>
      <w:szCs w:val="24"/>
    </w:rPr>
  </w:style>
  <w:style w:type="character" w:styleId="Emphaseple">
    <w:name w:val="Subtle Emphasis"/>
    <w:uiPriority w:val="19"/>
    <w:qFormat/>
    <w:rsid w:val="003E285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73D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6132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4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442"/>
    <w:rPr>
      <w:rFonts w:ascii="Tahoma" w:hAnsi="Tahoma" w:cs="Tahoma"/>
      <w:sz w:val="16"/>
      <w:szCs w:val="16"/>
    </w:rPr>
  </w:style>
  <w:style w:type="character" w:styleId="Lienhypertexte">
    <w:name w:val="Hyperlink"/>
    <w:rsid w:val="00134A0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85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E2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851"/>
    <w:rPr>
      <w:sz w:val="24"/>
      <w:szCs w:val="24"/>
    </w:rPr>
  </w:style>
  <w:style w:type="character" w:styleId="Emphaseple">
    <w:name w:val="Subtle Emphasis"/>
    <w:uiPriority w:val="19"/>
    <w:qFormat/>
    <w:rsid w:val="003E285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m-bmw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gelg\AppData\Local\Microsoft\Windows\Temporary%20Internet%20Files\Content.Outlook\FMOSQRZN\g.nagel@aif-projekt-gmbh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pifranc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m-bmwi.de/kooperationsprojek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86C1-0846-40AD-9EA3-F12B4135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OSEO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MURE</dc:creator>
  <cp:lastModifiedBy>Nathalie TRANNOIS</cp:lastModifiedBy>
  <cp:revision>4</cp:revision>
  <cp:lastPrinted>2015-09-04T12:29:00Z</cp:lastPrinted>
  <dcterms:created xsi:type="dcterms:W3CDTF">2015-09-07T10:00:00Z</dcterms:created>
  <dcterms:modified xsi:type="dcterms:W3CDTF">2015-09-07T10:03:00Z</dcterms:modified>
</cp:coreProperties>
</file>